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FB1" w:rsidRDefault="00594E1C">
      <w:r>
        <w:rPr>
          <w:noProof/>
          <w:lang w:val="de-AT"/>
        </w:rPr>
        <mc:AlternateContent>
          <mc:Choice Requires="wps">
            <w:drawing>
              <wp:anchor distT="0" distB="0" distL="114300" distR="114300" simplePos="0" relativeHeight="251659264" behindDoc="0" locked="0" layoutInCell="1" allowOverlap="1">
                <wp:simplePos x="0" y="0"/>
                <wp:positionH relativeFrom="column">
                  <wp:posOffset>-836295</wp:posOffset>
                </wp:positionH>
                <wp:positionV relativeFrom="paragraph">
                  <wp:posOffset>-798195</wp:posOffset>
                </wp:positionV>
                <wp:extent cx="2209800" cy="482600"/>
                <wp:effectExtent l="38100" t="38100" r="114300" b="107950"/>
                <wp:wrapNone/>
                <wp:docPr id="1" name="Textfeld 1"/>
                <wp:cNvGraphicFramePr/>
                <a:graphic xmlns:a="http://schemas.openxmlformats.org/drawingml/2006/main">
                  <a:graphicData uri="http://schemas.microsoft.com/office/word/2010/wordprocessingShape">
                    <wps:wsp>
                      <wps:cNvSpPr txBox="1"/>
                      <wps:spPr>
                        <a:xfrm>
                          <a:off x="0" y="0"/>
                          <a:ext cx="2209800" cy="482600"/>
                        </a:xfrm>
                        <a:prstGeom prst="rect">
                          <a:avLst/>
                        </a:prstGeom>
                        <a:solidFill>
                          <a:schemeClr val="accent2">
                            <a:lumMod val="40000"/>
                            <a:lumOff val="60000"/>
                          </a:schemeClr>
                        </a:solidFill>
                        <a:ln w="6350">
                          <a:solidFill>
                            <a:prstClr val="black"/>
                          </a:solidFill>
                        </a:ln>
                        <a:effectLst>
                          <a:outerShdw blurRad="50800" dist="38100" dir="2700000" algn="tl" rotWithShape="0">
                            <a:prstClr val="black">
                              <a:alpha val="40000"/>
                            </a:prstClr>
                          </a:outerShdw>
                        </a:effectLst>
                      </wps:spPr>
                      <wps:style>
                        <a:lnRef idx="0">
                          <a:schemeClr val="accent1"/>
                        </a:lnRef>
                        <a:fillRef idx="0">
                          <a:schemeClr val="accent1"/>
                        </a:fillRef>
                        <a:effectRef idx="0">
                          <a:schemeClr val="accent1"/>
                        </a:effectRef>
                        <a:fontRef idx="minor">
                          <a:schemeClr val="dk1"/>
                        </a:fontRef>
                      </wps:style>
                      <wps:txbx>
                        <w:txbxContent>
                          <w:p w:rsidR="00594E1C" w:rsidRPr="00594E1C" w:rsidRDefault="00594E1C">
                            <w:pPr>
                              <w:rPr>
                                <w:lang w:val="de-AT"/>
                              </w:rPr>
                            </w:pPr>
                            <w:r>
                              <w:rPr>
                                <w:lang w:val="de-AT"/>
                              </w:rPr>
                              <w:t>Ersetzen Sie das Wort „Writer“ durch das Wort „MS-Word“.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1" o:spid="_x0000_s1026" type="#_x0000_t202" style="position:absolute;margin-left:-65.85pt;margin-top:-62.85pt;width:174pt;height: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" fillcolor="#e5b8b7 [1301]" strokeweight=".5pt">
                <v:shadow on="t" color="black" opacity="26214f" origin="-.5,-.5" offset=".74836mm,.74836mm"/>
                <v:textbox>
                  <w:txbxContent>
                    <w:p w:rsidR="00594E1C" w:rsidRPr="00594E1C" w:rsidRDefault="00594E1C">
                      <w:pPr>
                        <w:rPr>
                          <w:lang w:val="de-AT"/>
                        </w:rPr>
                      </w:pPr>
                      <w:r>
                        <w:rPr>
                          <w:lang w:val="de-AT"/>
                        </w:rPr>
                        <w:t>Ersetzen Sie das Wort „Writer“ durch das Wort „MS-Word“.</w:t>
                      </w:r>
                    </w:p>
                  </w:txbxContent>
                </v:textbox>
              </v:shape>
            </w:pict>
          </mc:Fallback>
        </mc:AlternateContent>
      </w:r>
      <w:r w:rsidR="007D362F">
        <w:t>Konvertieren von Dateiformaten</w:t>
      </w:r>
      <w:bookmarkStart w:id="0" w:name="_GoBack"/>
      <w:bookmarkEnd w:id="0"/>
    </w:p>
    <w:p w:rsidR="00234FB1" w:rsidRDefault="00234FB1"/>
    <w:p w:rsidR="00234FB1" w:rsidRDefault="007D362F">
      <w:r>
        <w:t xml:space="preserve">Writer erkennt die Dateiformate vieler Textverarbeitungs-, Tabellenkalkulationen-, Datenbank- und Seitenlayoutprogramme. Wenn Sie ein solches Dokument öffnen, wird das jeweilige Format in das </w:t>
      </w:r>
      <w:r w:rsidR="00594E1C">
        <w:t>MS</w:t>
      </w:r>
      <w:r>
        <w:t>Office-Format konvertiert. Der Inhalt und die ursprüngliche Formatierung bleiben bei diesem Vorgang erhalten! Die Konvertierung kann auch umgekehrt ausgeführt werden: So können Dokumente in anderen Dateiformaten speichern und soviel von der Originalformatierung beibehalten die das andere Anwendungsprogramm unterstützt. Um Dokumente zwischen Writer und deren Anwendungen, für die kein besonderes Konvertierungsprogramm verfügbar ist, auszutauschen, können Sie diese als unformatierte Textdateien importieren oder exportieren. Textdateien enthalten den Text eines Dokuments ohne die Formatierung. Diese Formate eignen sich besonders für die Übertragung von Dokumenten über elektronische Postsysteme. Writer wird mit Konvertierungsprogrammen für viele bekannte Dateiformate geliefert.</w:t>
      </w:r>
    </w:p>
    <w:p w:rsidR="00234FB1" w:rsidRDefault="00234FB1"/>
    <w:p w:rsidR="00234FB1" w:rsidRDefault="00234FB1"/>
    <w:sectPr w:rsidR="00234FB1">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0642" w:rsidRDefault="00C80642">
      <w:r>
        <w:separator/>
      </w:r>
    </w:p>
  </w:endnote>
  <w:endnote w:type="continuationSeparator" w:id="0">
    <w:p w:rsidR="00C80642" w:rsidRDefault="00C80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0642" w:rsidRDefault="00C80642">
      <w:r>
        <w:rPr>
          <w:color w:val="000000"/>
        </w:rPr>
        <w:separator/>
      </w:r>
    </w:p>
  </w:footnote>
  <w:footnote w:type="continuationSeparator" w:id="0">
    <w:p w:rsidR="00C80642" w:rsidRDefault="00C806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234FB1"/>
    <w:rsid w:val="00234FB1"/>
    <w:rsid w:val="00594E1C"/>
    <w:rsid w:val="0072247A"/>
    <w:rsid w:val="007D362F"/>
    <w:rsid w:val="00C80642"/>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sten">
    <w:name w:val="Kasten"/>
    <w:basedOn w:val="Standard"/>
    <w:next w:val="Standard"/>
    <w:pPr>
      <w:pBdr>
        <w:top w:val="single" w:sz="6" w:space="1" w:color="000000"/>
        <w:left w:val="single" w:sz="6" w:space="1" w:color="000000"/>
        <w:bottom w:val="single" w:sz="6" w:space="1" w:color="000000"/>
        <w:right w:val="single" w:sz="6" w:space="1" w:color="000000"/>
      </w:pBdr>
    </w:pPr>
  </w:style>
  <w:style w:type="paragraph" w:customStyle="1" w:styleId="Bildtext">
    <w:name w:val="Bildtext"/>
    <w:basedOn w:val="Standard"/>
    <w:pPr>
      <w:spacing w:after="240"/>
    </w:pPr>
    <w:rPr>
      <w:i/>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pPr>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pPr>
      <w:suppressAutoHyphens/>
      <w:overflowPunct w:val="0"/>
      <w:autoSpaceDE w:val="0"/>
    </w:pPr>
    <w:rPr>
      <w:sz w:val="22"/>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asten">
    <w:name w:val="Kasten"/>
    <w:basedOn w:val="Standard"/>
    <w:next w:val="Standard"/>
    <w:pPr>
      <w:pBdr>
        <w:top w:val="single" w:sz="6" w:space="1" w:color="000000"/>
        <w:left w:val="single" w:sz="6" w:space="1" w:color="000000"/>
        <w:bottom w:val="single" w:sz="6" w:space="1" w:color="000000"/>
        <w:right w:val="single" w:sz="6" w:space="1" w:color="000000"/>
      </w:pBdr>
    </w:pPr>
  </w:style>
  <w:style w:type="paragraph" w:customStyle="1" w:styleId="Bildtext">
    <w:name w:val="Bildtext"/>
    <w:basedOn w:val="Standard"/>
    <w:pPr>
      <w:spacing w:after="240"/>
    </w:pPr>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875</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Konvertieren von Dateiformaten</vt:lpstr>
    </vt:vector>
  </TitlesOfParts>
  <Company/>
  <LinksUpToDate>false</LinksUpToDate>
  <CharactersWithSpaces>1011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Konvertieren von Dateiformaten</dc:title>
  <dc:creator>Steinert</dc:creator>
  <cp:lastModifiedBy>Wolfgang Steinert</cp:lastModifiedBy>
  <cp:revision>3</cp:revision>
  <cp:lastPrinted>1900-12-31T22:00:00Z</cp:lastPrinted>
  <dcterms:created xsi:type="dcterms:W3CDTF">2012-09-17T20:18:00Z</dcterms:created>
  <dcterms:modified xsi:type="dcterms:W3CDTF">2014-04-06T19:25:00Z</dcterms:modified>
</cp:coreProperties>
</file>